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398" w:rsidRPr="00FB08D6" w:rsidRDefault="00B91398" w:rsidP="00732E09">
      <w:pPr>
        <w:autoSpaceDE w:val="0"/>
        <w:autoSpaceDN w:val="0"/>
        <w:adjustRightInd w:val="0"/>
        <w:spacing w:after="0" w:line="240" w:lineRule="auto"/>
        <w:jc w:val="right"/>
        <w:outlineLvl w:val="0"/>
        <w:rPr>
          <w:rFonts w:ascii="Times New Roman" w:hAnsi="Times New Roman" w:cs="Times New Roman"/>
          <w:sz w:val="28"/>
          <w:szCs w:val="28"/>
        </w:rPr>
      </w:pPr>
      <w:r w:rsidRPr="00FB08D6">
        <w:rPr>
          <w:rFonts w:ascii="Times New Roman" w:hAnsi="Times New Roman" w:cs="Times New Roman"/>
          <w:sz w:val="28"/>
          <w:szCs w:val="28"/>
        </w:rPr>
        <w:t xml:space="preserve">Приложение </w:t>
      </w:r>
      <w:r>
        <w:rPr>
          <w:rFonts w:ascii="Times New Roman" w:hAnsi="Times New Roman" w:cs="Times New Roman"/>
          <w:sz w:val="28"/>
          <w:szCs w:val="28"/>
        </w:rPr>
        <w:t>№ 16</w:t>
      </w:r>
    </w:p>
    <w:p w:rsidR="00B91398" w:rsidRPr="00FB08D6" w:rsidRDefault="00B91398" w:rsidP="00732E09">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к Учетной политике Администрации муниципального</w:t>
      </w:r>
    </w:p>
    <w:p w:rsidR="00B91398" w:rsidRPr="00FB08D6" w:rsidRDefault="00B91398" w:rsidP="00732E09">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 xml:space="preserve">образования </w:t>
      </w:r>
      <w:r>
        <w:rPr>
          <w:rFonts w:ascii="Times New Roman" w:hAnsi="Times New Roman" w:cs="Times New Roman"/>
          <w:sz w:val="28"/>
          <w:szCs w:val="28"/>
        </w:rPr>
        <w:t>Приупское</w:t>
      </w:r>
      <w:r w:rsidRPr="00FB08D6">
        <w:rPr>
          <w:rFonts w:ascii="Times New Roman" w:hAnsi="Times New Roman" w:cs="Times New Roman"/>
          <w:sz w:val="28"/>
          <w:szCs w:val="28"/>
        </w:rPr>
        <w:t xml:space="preserve"> Киреевского района</w:t>
      </w:r>
    </w:p>
    <w:p w:rsidR="00B91398" w:rsidRDefault="00B91398" w:rsidP="00732E09">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для целей бухгалтерского (бюджетного) учета</w:t>
      </w:r>
    </w:p>
    <w:p w:rsidR="00B91398" w:rsidRPr="00FB08D6" w:rsidRDefault="00B91398" w:rsidP="00732E0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распоряжение № 35 от 13 июня 2017 года</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jc w:val="center"/>
        <w:rPr>
          <w:rFonts w:ascii="Times New Roman" w:hAnsi="Times New Roman" w:cs="Times New Roman"/>
          <w:sz w:val="28"/>
          <w:szCs w:val="28"/>
        </w:rPr>
      </w:pPr>
      <w:r w:rsidRPr="00FB08D6">
        <w:rPr>
          <w:rFonts w:ascii="Times New Roman" w:hAnsi="Times New Roman" w:cs="Times New Roman"/>
          <w:b/>
          <w:bCs/>
          <w:sz w:val="28"/>
          <w:szCs w:val="28"/>
        </w:rPr>
        <w:t>Положение о выдаче под отчет денежных средств,</w:t>
      </w:r>
    </w:p>
    <w:p w:rsidR="00B91398" w:rsidRPr="00FB08D6" w:rsidRDefault="00B91398" w:rsidP="00732E09">
      <w:pPr>
        <w:autoSpaceDE w:val="0"/>
        <w:autoSpaceDN w:val="0"/>
        <w:adjustRightInd w:val="0"/>
        <w:spacing w:after="0" w:line="240" w:lineRule="auto"/>
        <w:jc w:val="center"/>
        <w:rPr>
          <w:rFonts w:ascii="Times New Roman" w:hAnsi="Times New Roman" w:cs="Times New Roman"/>
          <w:sz w:val="28"/>
          <w:szCs w:val="28"/>
        </w:rPr>
      </w:pPr>
      <w:r w:rsidRPr="00FB08D6">
        <w:rPr>
          <w:rFonts w:ascii="Times New Roman" w:hAnsi="Times New Roman" w:cs="Times New Roman"/>
          <w:b/>
          <w:bCs/>
          <w:sz w:val="28"/>
          <w:szCs w:val="28"/>
        </w:rPr>
        <w:t>составлении и представлении отчетов подотчетными лицами</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jc w:val="center"/>
        <w:outlineLvl w:val="1"/>
        <w:rPr>
          <w:rFonts w:ascii="Times New Roman" w:hAnsi="Times New Roman" w:cs="Times New Roman"/>
          <w:sz w:val="28"/>
          <w:szCs w:val="28"/>
        </w:rPr>
      </w:pPr>
      <w:r w:rsidRPr="00FB08D6">
        <w:rPr>
          <w:rFonts w:ascii="Times New Roman" w:hAnsi="Times New Roman" w:cs="Times New Roman"/>
          <w:b/>
          <w:bCs/>
          <w:sz w:val="28"/>
          <w:szCs w:val="28"/>
        </w:rPr>
        <w:t>1. Общие положения</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1.1. Настоящее Положение устанавливает единый порядок расчетов с подотчетными лицами в Администрации.</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1.2. Основными нормативными правовыми актами, использованными при разработке настоящего Положения, являются:</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 xml:space="preserve">- </w:t>
      </w:r>
      <w:hyperlink r:id="rId4" w:history="1">
        <w:r w:rsidRPr="00FB08D6">
          <w:rPr>
            <w:rFonts w:ascii="Times New Roman" w:hAnsi="Times New Roman" w:cs="Times New Roman"/>
            <w:color w:val="0000FF"/>
            <w:sz w:val="28"/>
            <w:szCs w:val="28"/>
          </w:rPr>
          <w:t>Указание</w:t>
        </w:r>
      </w:hyperlink>
      <w:r w:rsidRPr="00FB08D6">
        <w:rPr>
          <w:rFonts w:ascii="Times New Roman" w:hAnsi="Times New Roman" w:cs="Times New Roman"/>
          <w:sz w:val="28"/>
          <w:szCs w:val="28"/>
        </w:rPr>
        <w:t xml:space="preserve">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 xml:space="preserve">- </w:t>
      </w:r>
      <w:hyperlink r:id="rId5" w:history="1">
        <w:r w:rsidRPr="00FB08D6">
          <w:rPr>
            <w:rFonts w:ascii="Times New Roman" w:hAnsi="Times New Roman" w:cs="Times New Roman"/>
            <w:color w:val="0000FF"/>
            <w:sz w:val="28"/>
            <w:szCs w:val="28"/>
          </w:rPr>
          <w:t>Инструкция</w:t>
        </w:r>
      </w:hyperlink>
      <w:r w:rsidRPr="00FB08D6">
        <w:rPr>
          <w:rFonts w:ascii="Times New Roman" w:hAnsi="Times New Roman" w:cs="Times New Roman"/>
          <w:sz w:val="28"/>
          <w:szCs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N 157н;</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 xml:space="preserve">- </w:t>
      </w:r>
      <w:hyperlink r:id="rId6" w:history="1">
        <w:r w:rsidRPr="00FB08D6">
          <w:rPr>
            <w:rFonts w:ascii="Times New Roman" w:hAnsi="Times New Roman" w:cs="Times New Roman"/>
            <w:color w:val="0000FF"/>
            <w:sz w:val="28"/>
            <w:szCs w:val="28"/>
          </w:rPr>
          <w:t>Приказ</w:t>
        </w:r>
      </w:hyperlink>
      <w:r w:rsidRPr="00FB08D6">
        <w:rPr>
          <w:rFonts w:ascii="Times New Roman" w:hAnsi="Times New Roman" w:cs="Times New Roman"/>
          <w:sz w:val="28"/>
          <w:szCs w:val="28"/>
        </w:rPr>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jc w:val="center"/>
        <w:outlineLvl w:val="1"/>
        <w:rPr>
          <w:rFonts w:ascii="Times New Roman" w:hAnsi="Times New Roman" w:cs="Times New Roman"/>
          <w:sz w:val="28"/>
          <w:szCs w:val="28"/>
        </w:rPr>
      </w:pPr>
      <w:r w:rsidRPr="00FB08D6">
        <w:rPr>
          <w:rFonts w:ascii="Times New Roman" w:hAnsi="Times New Roman" w:cs="Times New Roman"/>
          <w:b/>
          <w:bCs/>
          <w:sz w:val="28"/>
          <w:szCs w:val="28"/>
        </w:rPr>
        <w:t>2. Порядок выдачи денежных средств под отчет</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2.1. Денежные средства выдаются (перечисляются) под отчет на расходы Администрации, связанные с приобретением товаров, работ, услуг, и командировочные расходы.</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2.2. Выдача под отчет денежных средств на расходы Администрации, связанные с приобретением товаров, работ, услуг, производится работникам Администрации, приведенным в Перечне лиц, имеющих право получать денежные средства под отчет на приобретение товаров, работ, услуг (</w:t>
      </w:r>
      <w:hyperlink r:id="rId7" w:history="1">
        <w:r w:rsidRPr="00FB08D6">
          <w:rPr>
            <w:rFonts w:ascii="Times New Roman" w:hAnsi="Times New Roman" w:cs="Times New Roman"/>
            <w:color w:val="0000FF"/>
            <w:sz w:val="28"/>
            <w:szCs w:val="28"/>
          </w:rPr>
          <w:t xml:space="preserve">Приложение N </w:t>
        </w:r>
        <w:r>
          <w:rPr>
            <w:rFonts w:ascii="Times New Roman" w:hAnsi="Times New Roman" w:cs="Times New Roman"/>
            <w:color w:val="0000FF"/>
            <w:sz w:val="28"/>
            <w:szCs w:val="28"/>
          </w:rPr>
          <w:t>16</w:t>
        </w:r>
      </w:hyperlink>
      <w:r w:rsidRPr="00FB08D6">
        <w:rPr>
          <w:rFonts w:ascii="Times New Roman" w:hAnsi="Times New Roman" w:cs="Times New Roman"/>
          <w:sz w:val="28"/>
          <w:szCs w:val="28"/>
        </w:rPr>
        <w:t xml:space="preserve"> к Учетной политике Администрации).</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2.3. Авансы на командировочные расходы выдаются под отчет всем лицам, работающим в Администрации на основании трудовых договоров (контрактов), направленным в служебную командировку в соответствии с приказом руководителя.</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 xml:space="preserve">2.4. Для получения денежных средств под отчет работник оформляет письменное заявление с указанием суммы аванса, срока, на который он выдается, назначения аванса, расчета (обоснования) его размера и другие необходимые данные. Форма заявления приведена в </w:t>
      </w:r>
      <w:hyperlink r:id="rId8" w:history="1">
        <w:r w:rsidRPr="00FB08D6">
          <w:rPr>
            <w:rFonts w:ascii="Times New Roman" w:hAnsi="Times New Roman" w:cs="Times New Roman"/>
            <w:color w:val="0000FF"/>
            <w:sz w:val="28"/>
            <w:szCs w:val="28"/>
          </w:rPr>
          <w:t>Приложении</w:t>
        </w:r>
        <w:r>
          <w:rPr>
            <w:rFonts w:ascii="Times New Roman" w:hAnsi="Times New Roman" w:cs="Times New Roman"/>
            <w:color w:val="0000FF"/>
            <w:sz w:val="28"/>
            <w:szCs w:val="28"/>
          </w:rPr>
          <w:t xml:space="preserve"> №</w:t>
        </w:r>
        <w:r w:rsidRPr="00FB08D6">
          <w:rPr>
            <w:rFonts w:ascii="Times New Roman" w:hAnsi="Times New Roman" w:cs="Times New Roman"/>
            <w:color w:val="0000FF"/>
            <w:sz w:val="28"/>
            <w:szCs w:val="28"/>
          </w:rPr>
          <w:t xml:space="preserve"> 1</w:t>
        </w:r>
      </w:hyperlink>
      <w:r w:rsidRPr="00FB08D6">
        <w:rPr>
          <w:rFonts w:ascii="Times New Roman" w:hAnsi="Times New Roman" w:cs="Times New Roman"/>
          <w:sz w:val="28"/>
          <w:szCs w:val="28"/>
        </w:rPr>
        <w:t xml:space="preserve"> к настоящему Положению.</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2.5. На заявлении работника бухгалтерией Администрации делается отметка о наличии на текущую дату задолженности за работником по ранее выданным ему авансам. При наличии задолженности указываются ее сумма, дата и номер документа, которым оформлена выдача денежных средств под отчет, ставится подпись главного бухгалтера (заместителя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подписи главного бухгалтера (заместителя главного бухгалтера).</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2.6. Руководитель Администрации в течение трех рабочих дней рассматривает заявление и делает на нем надпись о сумме выдаваемых (перечисляемых) под отчет работнику денежных средств и сроке, на который они выдаются, ставит свою подпись и дату.</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2.7. Выдача денежных средств под отчет производится при условии отсутствия за подотчетным лицом задолженности по денежным средствам, по которым наступил срок представления Авансового отчета.</w:t>
      </w:r>
    </w:p>
    <w:p w:rsidR="00B91398" w:rsidRPr="00C03934" w:rsidRDefault="00B91398" w:rsidP="00732E09">
      <w:pPr>
        <w:autoSpaceDE w:val="0"/>
        <w:autoSpaceDN w:val="0"/>
        <w:adjustRightInd w:val="0"/>
        <w:spacing w:after="0" w:line="240" w:lineRule="auto"/>
        <w:ind w:firstLine="540"/>
        <w:jc w:val="both"/>
        <w:rPr>
          <w:rFonts w:ascii="Times New Roman" w:hAnsi="Times New Roman" w:cs="Times New Roman"/>
          <w:b/>
          <w:bCs/>
          <w:sz w:val="28"/>
          <w:szCs w:val="28"/>
        </w:rPr>
      </w:pPr>
      <w:r w:rsidRPr="00C03934">
        <w:rPr>
          <w:rFonts w:ascii="Times New Roman" w:hAnsi="Times New Roman" w:cs="Times New Roman"/>
          <w:b/>
          <w:bCs/>
          <w:sz w:val="28"/>
          <w:szCs w:val="28"/>
        </w:rPr>
        <w:t>2.8. Выдача денежных средств под отчет на расходы, связанные с приобретением товаров, работ, услуг, производится из кассы Администрации. Предельная сумма выдачи денежных средств под отчет одному подотчетному на эти цели не может превышать 100 000 руб.</w:t>
      </w:r>
      <w:r>
        <w:rPr>
          <w:rFonts w:ascii="Times New Roman" w:hAnsi="Times New Roman" w:cs="Times New Roman"/>
          <w:b/>
          <w:bCs/>
          <w:sz w:val="28"/>
          <w:szCs w:val="28"/>
        </w:rPr>
        <w:t xml:space="preserve"> (2т)</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2.9. Авансы на расходы, связанные со служебными командировками на территории Российской Федерации, выдаются работникам из кассы Администрации или перечисляются на личные банковские карты работников в пределах сумм расходов, установленных Положением о служебных командировках (</w:t>
      </w:r>
      <w:hyperlink r:id="rId9" w:history="1">
        <w:r w:rsidRPr="00FB08D6">
          <w:rPr>
            <w:rFonts w:ascii="Times New Roman" w:hAnsi="Times New Roman" w:cs="Times New Roman"/>
            <w:color w:val="0000FF"/>
            <w:sz w:val="28"/>
            <w:szCs w:val="28"/>
          </w:rPr>
          <w:t xml:space="preserve">Приложение </w:t>
        </w:r>
        <w:r>
          <w:rPr>
            <w:rFonts w:ascii="Times New Roman" w:hAnsi="Times New Roman" w:cs="Times New Roman"/>
            <w:color w:val="0000FF"/>
            <w:sz w:val="28"/>
            <w:szCs w:val="28"/>
          </w:rPr>
          <w:t>№</w:t>
        </w:r>
        <w:r w:rsidRPr="00FB08D6">
          <w:rPr>
            <w:rFonts w:ascii="Times New Roman" w:hAnsi="Times New Roman" w:cs="Times New Roman"/>
            <w:color w:val="0000FF"/>
            <w:sz w:val="28"/>
            <w:szCs w:val="28"/>
          </w:rPr>
          <w:t xml:space="preserve"> </w:t>
        </w:r>
        <w:r>
          <w:rPr>
            <w:rFonts w:ascii="Times New Roman" w:hAnsi="Times New Roman" w:cs="Times New Roman"/>
            <w:color w:val="0000FF"/>
            <w:sz w:val="28"/>
            <w:szCs w:val="28"/>
          </w:rPr>
          <w:t>18</w:t>
        </w:r>
      </w:hyperlink>
      <w:r w:rsidRPr="00FB08D6">
        <w:rPr>
          <w:rFonts w:ascii="Times New Roman" w:hAnsi="Times New Roman" w:cs="Times New Roman"/>
          <w:sz w:val="28"/>
          <w:szCs w:val="28"/>
        </w:rPr>
        <w:t xml:space="preserve"> к Учетной политике Администрации).</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2.1</w:t>
      </w:r>
      <w:r>
        <w:rPr>
          <w:rFonts w:ascii="Times New Roman" w:hAnsi="Times New Roman" w:cs="Times New Roman"/>
          <w:sz w:val="28"/>
          <w:szCs w:val="28"/>
        </w:rPr>
        <w:t>0</w:t>
      </w:r>
      <w:r w:rsidRPr="00FB08D6">
        <w:rPr>
          <w:rFonts w:ascii="Times New Roman" w:hAnsi="Times New Roman" w:cs="Times New Roman"/>
          <w:sz w:val="28"/>
          <w:szCs w:val="28"/>
        </w:rPr>
        <w:t>. Учет задолженности подотчетных лиц по выданным авансам в иностранной валюте одновременно ведется в соответствующей иностранной валюте и в рублевом эквиваленте на дату выдачи денежных средств под отчет.</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2.1</w:t>
      </w:r>
      <w:r>
        <w:rPr>
          <w:rFonts w:ascii="Times New Roman" w:hAnsi="Times New Roman" w:cs="Times New Roman"/>
          <w:sz w:val="28"/>
          <w:szCs w:val="28"/>
        </w:rPr>
        <w:t>1</w:t>
      </w:r>
      <w:r w:rsidRPr="00FB08D6">
        <w:rPr>
          <w:rFonts w:ascii="Times New Roman" w:hAnsi="Times New Roman" w:cs="Times New Roman"/>
          <w:sz w:val="28"/>
          <w:szCs w:val="28"/>
        </w:rPr>
        <w:t>. Максимальный срок выдачи денежных средств под отчет на расходы по приобретению товаров, работ, услуг составляет 30 календарных дней.</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2.1</w:t>
      </w:r>
      <w:r>
        <w:rPr>
          <w:rFonts w:ascii="Times New Roman" w:hAnsi="Times New Roman" w:cs="Times New Roman"/>
          <w:sz w:val="28"/>
          <w:szCs w:val="28"/>
        </w:rPr>
        <w:t>2</w:t>
      </w:r>
      <w:r w:rsidRPr="00FB08D6">
        <w:rPr>
          <w:rFonts w:ascii="Times New Roman" w:hAnsi="Times New Roman" w:cs="Times New Roman"/>
          <w:sz w:val="28"/>
          <w:szCs w:val="28"/>
        </w:rPr>
        <w:t>. Передача выданных под отчет денежных средств одним лицом другому запрещается.</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2.1</w:t>
      </w:r>
      <w:r>
        <w:rPr>
          <w:rFonts w:ascii="Times New Roman" w:hAnsi="Times New Roman" w:cs="Times New Roman"/>
          <w:sz w:val="28"/>
          <w:szCs w:val="28"/>
        </w:rPr>
        <w:t>3</w:t>
      </w:r>
      <w:r w:rsidRPr="00FB08D6">
        <w:rPr>
          <w:rFonts w:ascii="Times New Roman" w:hAnsi="Times New Roman" w:cs="Times New Roman"/>
          <w:sz w:val="28"/>
          <w:szCs w:val="28"/>
        </w:rPr>
        <w:t>. В исключительных случаях, когда работник Администрации с разрешения непосредственного руководителя произвел оплату расходов за счет собственных средств, производится возмещение этих расходов. Возмещение расходов производится из кассы Администрации на основании авансового отчета работника об израсходованных средствах, утвержденного руководителем Администрации, с приложением подтверждающих документов.</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jc w:val="center"/>
        <w:outlineLvl w:val="1"/>
        <w:rPr>
          <w:rFonts w:ascii="Times New Roman" w:hAnsi="Times New Roman" w:cs="Times New Roman"/>
          <w:sz w:val="28"/>
          <w:szCs w:val="28"/>
        </w:rPr>
      </w:pPr>
      <w:r w:rsidRPr="00FB08D6">
        <w:rPr>
          <w:rFonts w:ascii="Times New Roman" w:hAnsi="Times New Roman" w:cs="Times New Roman"/>
          <w:b/>
          <w:bCs/>
          <w:sz w:val="28"/>
          <w:szCs w:val="28"/>
        </w:rPr>
        <w:t>3. Представление отчетности подотчетными лицами</w:t>
      </w:r>
    </w:p>
    <w:p w:rsidR="00B91398" w:rsidRPr="00FB08D6" w:rsidRDefault="00B91398" w:rsidP="00732E09">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3.1. Об израсходовании полученных сумм подотчетное лицо представляет в бухгалтерию Администрации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3.2. Авансовый отчет по расходам, связанным с приобретением товаров, работ, услуг, представляется подотчетным лицом в бухгалтерию Администрации не позднее трех рабочих дней со дня истечения срока, на который были выданы денежные средства.</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3.3. Авансовый отчет по командировочным расходам представляется работником в бухгалтерию Администрации не позднее трех рабочих дней со дня его возвращения из командировки.</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3.4. Бухгалтерия Администрации проверяет правильность оформления полученного от подотчетного лица авансового отчета, наличие документов, подтверждающих произведенные расходы, обоснованность расходования средств.</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3.5.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указанием реквизитов, проставлением печатей, подписей и т.д.</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3.6. Проверенный бухгалтерией авансовый отчет утверждается руководителем Администрации. После этого утвержденный авансовый отчет принимается бухгалтерией к учету.</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3.7.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подотчетным лицом в бухгалтерию.</w:t>
      </w:r>
    </w:p>
    <w:p w:rsidR="00B91398" w:rsidRPr="00C03934" w:rsidRDefault="00B91398" w:rsidP="00732E09">
      <w:pPr>
        <w:autoSpaceDE w:val="0"/>
        <w:autoSpaceDN w:val="0"/>
        <w:adjustRightInd w:val="0"/>
        <w:spacing w:after="0" w:line="240" w:lineRule="auto"/>
        <w:ind w:firstLine="540"/>
        <w:jc w:val="both"/>
        <w:rPr>
          <w:rFonts w:ascii="Times New Roman" w:hAnsi="Times New Roman" w:cs="Times New Roman"/>
          <w:b/>
          <w:bCs/>
          <w:sz w:val="28"/>
          <w:szCs w:val="28"/>
        </w:rPr>
      </w:pPr>
      <w:r w:rsidRPr="00C03934">
        <w:rPr>
          <w:rFonts w:ascii="Times New Roman" w:hAnsi="Times New Roman" w:cs="Times New Roman"/>
          <w:b/>
          <w:bCs/>
          <w:sz w:val="28"/>
          <w:szCs w:val="28"/>
        </w:rPr>
        <w:t>3.8. Сумма превышения принятых к учету расходов подотчетного лица над ранее выданным авансом (сумма утвержденного перерасхода) выдается подотчетному лицу в течение 30 календарных дней.</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3.9. Остаток неиспользованного аванса вносится подотчетным лицом в кассу Администрации по приходному кассовому ордеру не позднее дня, следующего за днем утверждения руководителем Администрации авансового отчета.</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3.1</w:t>
      </w:r>
      <w:r>
        <w:rPr>
          <w:rFonts w:ascii="Times New Roman" w:hAnsi="Times New Roman" w:cs="Times New Roman"/>
          <w:sz w:val="28"/>
          <w:szCs w:val="28"/>
        </w:rPr>
        <w:t>0</w:t>
      </w:r>
      <w:r w:rsidRPr="00FB08D6">
        <w:rPr>
          <w:rFonts w:ascii="Times New Roman" w:hAnsi="Times New Roman" w:cs="Times New Roman"/>
          <w:sz w:val="28"/>
          <w:szCs w:val="28"/>
        </w:rPr>
        <w:t xml:space="preserve">. В случае если в установленный срок работник не представил авансовый отчет в бухгалтерию Администрации или не внес остаток неиспользованного аванса в кассу Администрации, Администрация имеет право удержать сумму задолженности по выданному авансу из заработной платы работника с соблюдением требований, установленных </w:t>
      </w:r>
      <w:hyperlink r:id="rId10" w:history="1">
        <w:r w:rsidRPr="00FB08D6">
          <w:rPr>
            <w:rFonts w:ascii="Times New Roman" w:hAnsi="Times New Roman" w:cs="Times New Roman"/>
            <w:color w:val="0000FF"/>
            <w:sz w:val="28"/>
            <w:szCs w:val="28"/>
          </w:rPr>
          <w:t>ст. ст. 137</w:t>
        </w:r>
      </w:hyperlink>
      <w:r w:rsidRPr="00FB08D6">
        <w:rPr>
          <w:rFonts w:ascii="Times New Roman" w:hAnsi="Times New Roman" w:cs="Times New Roman"/>
          <w:sz w:val="28"/>
          <w:szCs w:val="28"/>
        </w:rPr>
        <w:t xml:space="preserve"> и </w:t>
      </w:r>
      <w:hyperlink r:id="rId11" w:history="1">
        <w:r w:rsidRPr="00FB08D6">
          <w:rPr>
            <w:rFonts w:ascii="Times New Roman" w:hAnsi="Times New Roman" w:cs="Times New Roman"/>
            <w:color w:val="0000FF"/>
            <w:sz w:val="28"/>
            <w:szCs w:val="28"/>
          </w:rPr>
          <w:t>138</w:t>
        </w:r>
      </w:hyperlink>
      <w:r w:rsidRPr="00FB08D6">
        <w:rPr>
          <w:rFonts w:ascii="Times New Roman" w:hAnsi="Times New Roman" w:cs="Times New Roman"/>
          <w:sz w:val="28"/>
          <w:szCs w:val="28"/>
        </w:rPr>
        <w:t xml:space="preserve"> Трудового кодекса РФ.</w:t>
      </w:r>
    </w:p>
    <w:p w:rsidR="00B91398" w:rsidRPr="00FB08D6" w:rsidRDefault="00B91398" w:rsidP="00732E09">
      <w:pPr>
        <w:autoSpaceDE w:val="0"/>
        <w:autoSpaceDN w:val="0"/>
        <w:adjustRightInd w:val="0"/>
        <w:spacing w:after="0" w:line="240" w:lineRule="auto"/>
        <w:ind w:firstLine="540"/>
        <w:jc w:val="both"/>
        <w:rPr>
          <w:rFonts w:ascii="Times New Roman" w:hAnsi="Times New Roman" w:cs="Times New Roman"/>
          <w:sz w:val="28"/>
          <w:szCs w:val="28"/>
        </w:rPr>
      </w:pPr>
      <w:r w:rsidRPr="00FB08D6">
        <w:rPr>
          <w:rFonts w:ascii="Times New Roman" w:hAnsi="Times New Roman" w:cs="Times New Roman"/>
          <w:sz w:val="28"/>
          <w:szCs w:val="28"/>
        </w:rPr>
        <w:t>3.1</w:t>
      </w:r>
      <w:r>
        <w:rPr>
          <w:rFonts w:ascii="Times New Roman" w:hAnsi="Times New Roman" w:cs="Times New Roman"/>
          <w:sz w:val="28"/>
          <w:szCs w:val="28"/>
        </w:rPr>
        <w:t>1</w:t>
      </w:r>
      <w:r w:rsidRPr="00FB08D6">
        <w:rPr>
          <w:rFonts w:ascii="Times New Roman" w:hAnsi="Times New Roman" w:cs="Times New Roman"/>
          <w:sz w:val="28"/>
          <w:szCs w:val="28"/>
        </w:rPr>
        <w:t>. В случае увольнения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B91398" w:rsidRPr="00FB08D6" w:rsidRDefault="00B91398">
      <w:pPr>
        <w:rPr>
          <w:rFonts w:ascii="Times New Roman" w:hAnsi="Times New Roman" w:cs="Times New Roman"/>
          <w:sz w:val="28"/>
          <w:szCs w:val="28"/>
        </w:rPr>
      </w:pPr>
    </w:p>
    <w:p w:rsidR="00B91398" w:rsidRPr="00FB08D6"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Pr="00FB08D6"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Default="00B91398">
      <w:pPr>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right"/>
        <w:outlineLvl w:val="0"/>
        <w:rPr>
          <w:rFonts w:ascii="Times New Roman" w:hAnsi="Times New Roman" w:cs="Times New Roman"/>
          <w:sz w:val="28"/>
          <w:szCs w:val="28"/>
        </w:rPr>
      </w:pPr>
      <w:r w:rsidRPr="00FB08D6">
        <w:rPr>
          <w:rFonts w:ascii="Times New Roman" w:hAnsi="Times New Roman" w:cs="Times New Roman"/>
          <w:sz w:val="28"/>
          <w:szCs w:val="28"/>
        </w:rPr>
        <w:t xml:space="preserve">Приложение </w:t>
      </w:r>
      <w:r>
        <w:rPr>
          <w:rFonts w:ascii="Times New Roman" w:hAnsi="Times New Roman" w:cs="Times New Roman"/>
          <w:sz w:val="28"/>
          <w:szCs w:val="28"/>
        </w:rPr>
        <w:t>№1</w:t>
      </w:r>
      <w:r w:rsidRPr="00FB08D6">
        <w:rPr>
          <w:rFonts w:ascii="Times New Roman" w:hAnsi="Times New Roman" w:cs="Times New Roman"/>
          <w:sz w:val="28"/>
          <w:szCs w:val="28"/>
        </w:rPr>
        <w:t xml:space="preserve"> к Положению о выдаче под отчет</w:t>
      </w: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денежных средств, составлении и представлении</w:t>
      </w: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отчетов подотчетными лицами</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 xml:space="preserve">Руководителю Администрации муниципального </w:t>
      </w: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 xml:space="preserve">образования </w:t>
      </w:r>
      <w:r>
        <w:rPr>
          <w:rFonts w:ascii="Times New Roman" w:hAnsi="Times New Roman" w:cs="Times New Roman"/>
          <w:sz w:val="28"/>
          <w:szCs w:val="28"/>
        </w:rPr>
        <w:t>Приупское</w:t>
      </w:r>
      <w:r w:rsidRPr="00FB08D6">
        <w:rPr>
          <w:rFonts w:ascii="Times New Roman" w:hAnsi="Times New Roman" w:cs="Times New Roman"/>
          <w:sz w:val="28"/>
          <w:szCs w:val="28"/>
        </w:rPr>
        <w:t xml:space="preserve"> Киреевского района</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Шевченко Ю.Н</w:t>
      </w:r>
      <w:r w:rsidRPr="00FB08D6">
        <w:rPr>
          <w:rFonts w:ascii="Times New Roman" w:hAnsi="Times New Roman" w:cs="Times New Roman"/>
          <w:sz w:val="28"/>
          <w:szCs w:val="28"/>
        </w:rPr>
        <w:t>.</w:t>
      </w: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от ________________________________________</w:t>
      </w:r>
    </w:p>
    <w:p w:rsidR="00B91398" w:rsidRPr="00FB08D6" w:rsidRDefault="00B91398" w:rsidP="00F36F04">
      <w:pPr>
        <w:autoSpaceDE w:val="0"/>
        <w:autoSpaceDN w:val="0"/>
        <w:adjustRightInd w:val="0"/>
        <w:spacing w:after="0" w:line="240" w:lineRule="auto"/>
        <w:jc w:val="right"/>
        <w:rPr>
          <w:rFonts w:ascii="Times New Roman" w:hAnsi="Times New Roman" w:cs="Times New Roman"/>
          <w:sz w:val="28"/>
          <w:szCs w:val="28"/>
        </w:rPr>
      </w:pPr>
      <w:r w:rsidRPr="00FB08D6">
        <w:rPr>
          <w:rFonts w:ascii="Times New Roman" w:hAnsi="Times New Roman" w:cs="Times New Roman"/>
          <w:sz w:val="28"/>
          <w:szCs w:val="28"/>
        </w:rPr>
        <w:t>(должность, фамилия, инициалы работника)</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center"/>
        <w:rPr>
          <w:rFonts w:ascii="Times New Roman" w:hAnsi="Times New Roman" w:cs="Times New Roman"/>
          <w:sz w:val="28"/>
          <w:szCs w:val="28"/>
        </w:rPr>
      </w:pPr>
      <w:r w:rsidRPr="00FB08D6">
        <w:rPr>
          <w:rFonts w:ascii="Times New Roman" w:hAnsi="Times New Roman" w:cs="Times New Roman"/>
          <w:sz w:val="28"/>
          <w:szCs w:val="28"/>
        </w:rPr>
        <w:t>Заявление</w:t>
      </w:r>
    </w:p>
    <w:p w:rsidR="00B91398" w:rsidRPr="00FB08D6" w:rsidRDefault="00B91398" w:rsidP="00F36F04">
      <w:pPr>
        <w:autoSpaceDE w:val="0"/>
        <w:autoSpaceDN w:val="0"/>
        <w:adjustRightInd w:val="0"/>
        <w:spacing w:after="0" w:line="240" w:lineRule="auto"/>
        <w:jc w:val="center"/>
        <w:rPr>
          <w:rFonts w:ascii="Times New Roman" w:hAnsi="Times New Roman" w:cs="Times New Roman"/>
          <w:sz w:val="28"/>
          <w:szCs w:val="28"/>
        </w:rPr>
      </w:pPr>
      <w:r w:rsidRPr="00FB08D6">
        <w:rPr>
          <w:rFonts w:ascii="Times New Roman" w:hAnsi="Times New Roman" w:cs="Times New Roman"/>
          <w:sz w:val="28"/>
          <w:szCs w:val="28"/>
        </w:rPr>
        <w:t>о выдаче (перечислении) денежных средств под отчет</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Прошу  выдать  (перечислить)  мне денежные средства под отчет в размере</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______________________________________________________________________ руб.</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на ________________________________________________________________________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(указать назначение аванса)</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Расчет (обоснование) суммы аванса, срок и иные необходимые сведения:</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___________________________________________________________________________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___________________________________________________________________________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___________________________________________________________________________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 __________ 20 __ г.                  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(подпись работника)</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___________________________________________________________________________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(отметка бухгалтерии о наличии задолженности работника</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по ранее полученным авансам)</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 __________ 20__ г.  _____________  ____________   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(должность)    (подпись)     (фамилия, инициалы)</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___________________________________________________________________________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(решение руководителя о выдаче денежных средств под отчет)</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"___" _________ 20__ г.      __________________  __________________________</w:t>
      </w:r>
    </w:p>
    <w:p w:rsidR="00B91398" w:rsidRPr="00FB08D6" w:rsidRDefault="00B91398" w:rsidP="00F36F04">
      <w:pPr>
        <w:autoSpaceDE w:val="0"/>
        <w:autoSpaceDN w:val="0"/>
        <w:adjustRightInd w:val="0"/>
        <w:spacing w:after="0" w:line="240" w:lineRule="auto"/>
        <w:jc w:val="both"/>
        <w:rPr>
          <w:rFonts w:ascii="Times New Roman" w:hAnsi="Times New Roman" w:cs="Times New Roman"/>
          <w:sz w:val="28"/>
          <w:szCs w:val="28"/>
        </w:rPr>
      </w:pPr>
      <w:r w:rsidRPr="00FB08D6">
        <w:rPr>
          <w:rFonts w:ascii="Times New Roman" w:hAnsi="Times New Roman" w:cs="Times New Roman"/>
          <w:sz w:val="28"/>
          <w:szCs w:val="28"/>
        </w:rPr>
        <w:t xml:space="preserve">                                 (подпись)          (фамилия, инициалы)</w:t>
      </w:r>
    </w:p>
    <w:p w:rsidR="00B91398" w:rsidRPr="00FB08D6" w:rsidRDefault="00B91398">
      <w:pPr>
        <w:rPr>
          <w:rFonts w:ascii="Times New Roman" w:hAnsi="Times New Roman" w:cs="Times New Roman"/>
          <w:sz w:val="28"/>
          <w:szCs w:val="28"/>
        </w:rPr>
      </w:pPr>
    </w:p>
    <w:p w:rsidR="00B91398" w:rsidRPr="00FB08D6" w:rsidRDefault="00B91398">
      <w:pPr>
        <w:rPr>
          <w:rFonts w:ascii="Times New Roman" w:hAnsi="Times New Roman" w:cs="Times New Roman"/>
          <w:sz w:val="28"/>
          <w:szCs w:val="28"/>
        </w:rPr>
      </w:pPr>
    </w:p>
    <w:sectPr w:rsidR="00B91398" w:rsidRPr="00FB08D6" w:rsidSect="00FD1B37">
      <w:pgSz w:w="11906" w:h="16838"/>
      <w:pgMar w:top="1134" w:right="566" w:bottom="1134"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2E09"/>
    <w:rsid w:val="0001045B"/>
    <w:rsid w:val="00011400"/>
    <w:rsid w:val="000529C2"/>
    <w:rsid w:val="00082FC4"/>
    <w:rsid w:val="00211415"/>
    <w:rsid w:val="00413909"/>
    <w:rsid w:val="004163FA"/>
    <w:rsid w:val="005419A7"/>
    <w:rsid w:val="00640267"/>
    <w:rsid w:val="006921F8"/>
    <w:rsid w:val="00715207"/>
    <w:rsid w:val="00732E09"/>
    <w:rsid w:val="00863C51"/>
    <w:rsid w:val="00937B6C"/>
    <w:rsid w:val="009E06B6"/>
    <w:rsid w:val="00A674A5"/>
    <w:rsid w:val="00B05F00"/>
    <w:rsid w:val="00B91398"/>
    <w:rsid w:val="00BB1E36"/>
    <w:rsid w:val="00C03934"/>
    <w:rsid w:val="00C921E1"/>
    <w:rsid w:val="00CB4A30"/>
    <w:rsid w:val="00D5418D"/>
    <w:rsid w:val="00D637FE"/>
    <w:rsid w:val="00E67584"/>
    <w:rsid w:val="00F36F04"/>
    <w:rsid w:val="00FB02E2"/>
    <w:rsid w:val="00FB08D6"/>
    <w:rsid w:val="00FD1B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4A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5417E3A5FF54B7906E2538BE3FAA1B3540D9AF6F804A77F83CDA30A2141139FE14F7E9AAE320V279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B5417E3A5FF54B7906E2538BE3FAA1B3540D9AF6F804A77F83CDA30A2141139FE14F7E9AAE325V27D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B5417E3A5FF54B7906E332DBA3FAA1B3C41DFAE698D177DF065D632A5V17BT" TargetMode="External"/><Relationship Id="rId11" Type="http://schemas.openxmlformats.org/officeDocument/2006/relationships/hyperlink" Target="consultantplus://offline/ref=CB5417E3A5FF54B7906E332DBA3FAA1B3C4FD9AF6D8D177DF065D632A51B4E2EF95DFBE8A9E32E2EVF74T" TargetMode="External"/><Relationship Id="rId5" Type="http://schemas.openxmlformats.org/officeDocument/2006/relationships/hyperlink" Target="consultantplus://offline/ref=CB5417E3A5FF54B7906E332DBA3FAA1B3C4EDDAD6E83177DF065D632A51B4E2EF95DFBE8A9E32422VF70T" TargetMode="External"/><Relationship Id="rId10" Type="http://schemas.openxmlformats.org/officeDocument/2006/relationships/hyperlink" Target="consultantplus://offline/ref=CB5417E3A5FF54B7906E332DBA3FAA1B3C4FD9AF6D8D177DF065D632A51B4E2EF95DFBE8A9E32E29VF76T" TargetMode="External"/><Relationship Id="rId4" Type="http://schemas.openxmlformats.org/officeDocument/2006/relationships/hyperlink" Target="consultantplus://offline/ref=CB5417E3A5FF54B7906E332DBA3FAA1B3C41DDAE6C8C177DF065D632A5V17BT" TargetMode="External"/><Relationship Id="rId9" Type="http://schemas.openxmlformats.org/officeDocument/2006/relationships/hyperlink" Target="consultantplus://offline/ref=CB5417E3A5FF54B7906E2538BE3FAA1B3540D9AF6F804A77F83CDA30A2141139FE14F7E9AAE222V278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6</Pages>
  <Words>1518</Words>
  <Characters>8653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12</cp:revision>
  <cp:lastPrinted>2017-06-27T09:10:00Z</cp:lastPrinted>
  <dcterms:created xsi:type="dcterms:W3CDTF">2016-11-13T19:59:00Z</dcterms:created>
  <dcterms:modified xsi:type="dcterms:W3CDTF">2017-06-27T09:10:00Z</dcterms:modified>
</cp:coreProperties>
</file>